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  <w:t>2020年10月1</w:t>
      </w:r>
      <w:r>
        <w:rPr>
          <w:rFonts w:hint="eastAsia" w:ascii="微软雅黑" w:hAnsi="微软雅黑" w:cs="Times New Roman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  <w:t>日赤峰市生态环境局宁城县分局</w:t>
      </w:r>
    </w:p>
    <w:p>
      <w:pPr>
        <w:spacing w:line="440" w:lineRule="exact"/>
        <w:jc w:val="center"/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</w:pPr>
      <w:r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  <w:t>关于对</w:t>
      </w:r>
      <w:r>
        <w:rPr>
          <w:rFonts w:hint="default" w:ascii="微软雅黑" w:hAnsi="微软雅黑" w:eastAsia="宋体" w:cs="Times New Roman"/>
          <w:sz w:val="30"/>
          <w:szCs w:val="30"/>
          <w:lang w:val="en-US" w:eastAsia="zh-CN"/>
        </w:rPr>
        <w:t>内蒙古康健肉类食品有限公司20000吨/年熟食制品加工新建项目</w:t>
      </w:r>
      <w:r>
        <w:rPr>
          <w:rFonts w:hint="eastAsia" w:ascii="微软雅黑" w:hAnsi="微软雅黑" w:eastAsia="宋体" w:cs="Times New Roman"/>
          <w:sz w:val="30"/>
          <w:szCs w:val="30"/>
          <w:lang w:val="en-US" w:eastAsia="zh-CN"/>
        </w:rPr>
        <w:t>环境影响评价文件拟进行审查公示</w:t>
      </w:r>
    </w:p>
    <w:p>
      <w:pPr>
        <w:pStyle w:val="13"/>
        <w:rPr>
          <w:rFonts w:hint="eastAsia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根据建设项目环境影响评价审批程序的有关规定，我局拟对</w:t>
      </w:r>
      <w:r>
        <w:rPr>
          <w:rFonts w:hint="default" w:ascii="瀹嬩綋" w:hAnsi="Times New Roman" w:eastAsia="瀹嬩綋" w:cs="Times New Roman"/>
          <w:color w:val="212121"/>
          <w:sz w:val="24"/>
          <w:szCs w:val="24"/>
          <w:lang w:val="en-US" w:eastAsia="zh-CN"/>
        </w:rPr>
        <w:t>内蒙古康健肉类食品有限公司20000吨/年熟食制品加工新建项目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环境影响评价文件进行审查。为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保证审查工作的严肃性和公正性，现将拟审查的环境影响评价文件基本情况予以公示，公示期为20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10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19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日－20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10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/>
          <w:color w:val="212121"/>
          <w:sz w:val="24"/>
          <w:szCs w:val="24"/>
          <w:lang w:val="en-US" w:eastAsia="zh-CN"/>
        </w:rPr>
        <w:t>23</w:t>
      </w:r>
      <w:r>
        <w:rPr>
          <w:rFonts w:hint="eastAsia" w:ascii="瀹嬩綋" w:eastAsia="瀹嬩綋"/>
          <w:color w:val="212121"/>
          <w:sz w:val="24"/>
          <w:szCs w:val="24"/>
          <w:lang w:eastAsia="zh-CN"/>
        </w:rPr>
        <w:t>日（5个工作日）。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听证权利告知：依据《中华人民共和国行政许可法》，自公示起五日内申请人、利害关系人可提出听证申请。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联系电话：0476-4276907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通讯地址：宁城县政务服务中心二楼东侧大厅生态环境窗口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邮    编：024206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  <w:t>拟批准环境影响评价文件的建设项目</w:t>
      </w:r>
    </w:p>
    <w:tbl>
      <w:tblPr>
        <w:tblStyle w:val="10"/>
        <w:tblW w:w="1080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93"/>
        <w:gridCol w:w="641"/>
        <w:gridCol w:w="655"/>
        <w:gridCol w:w="1036"/>
        <w:gridCol w:w="1950"/>
        <w:gridCol w:w="43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环境影响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评价机构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项目概况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主要环境影响及预防或者减轻不良环境影响的对策和措施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公众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20000吨/年熟食制品加工新建项目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内蒙古赤峰市宁城县天义镇中京工业园区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内蒙古康健肉类食品有限公司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山东睿福环境科技有限责任公司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该项目建于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赤峰市宁城县天义镇中京工业园区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,中心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坐标为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N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41°32′44.91324″，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E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119°14′26.88701″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项目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主要建设酱卤类制品生产线2条和腌腊类制品生产线2条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，配套建设公用工程及环保工程。建成后年产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20000吨熟食制品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项目总投资2328.5万元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，其中环保投资105万元。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废水：施工废水经防渗沉淀池处理后循环使用，不得外排。生活污水排入防渗化粪池，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经化粪池处理后，排入污水管网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化验废水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要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暂存于防腐带盖的不锈钢桶内，定期交有资质的单位处理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废气：严格管理砂石料、水泥等建筑材料装卸、堆放过程，采取加盖物料、洒水、限制车速等措施减少施工扬尘污染。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酱卤过程产生异味及油烟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经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集气罩收集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后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净化处理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腌腊类制品烟熏废气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经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除尘器处理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锅炉废气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要符合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《锅炉大气污染物排放标准》（GB13271-2014）表2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相关标准限值；采取有效措施处理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污水处理站臭气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，符合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《恶臭污染物排放标准》（GB14554-93）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相关标准限值。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固废：施工期产生建筑、生活垃圾集中收集后，运至环卫部门指定地点。可回收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固体废物要立足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综合利用；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污水处理站污泥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处理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后外运至垃圾填埋场填埋；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废活性炭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交由有资质的单位处置。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噪声：合理安排施工工序，施工阶段噪声需符合《建筑施工场界环境噪声排放标准》（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GB12523-2011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）。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选用低噪声设备，</w:t>
            </w:r>
            <w:bookmarkStart w:id="0" w:name="_GoBack"/>
            <w:bookmarkEnd w:id="0"/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采取</w:t>
            </w: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基础减震</w:t>
            </w: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、安装减震垫等措施，减少噪声影响。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4276907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12BD"/>
    <w:rsid w:val="01C05447"/>
    <w:rsid w:val="02F90AC1"/>
    <w:rsid w:val="03850893"/>
    <w:rsid w:val="04874789"/>
    <w:rsid w:val="05934C7F"/>
    <w:rsid w:val="066A5D66"/>
    <w:rsid w:val="07D80679"/>
    <w:rsid w:val="092A16D1"/>
    <w:rsid w:val="0960590C"/>
    <w:rsid w:val="0A6830C1"/>
    <w:rsid w:val="0BF763D3"/>
    <w:rsid w:val="0CE51362"/>
    <w:rsid w:val="0D8B0807"/>
    <w:rsid w:val="0DD23AD3"/>
    <w:rsid w:val="0DF13B26"/>
    <w:rsid w:val="0E5127B1"/>
    <w:rsid w:val="12A67432"/>
    <w:rsid w:val="140958B5"/>
    <w:rsid w:val="1658134B"/>
    <w:rsid w:val="16D64DFA"/>
    <w:rsid w:val="173D102C"/>
    <w:rsid w:val="188775D0"/>
    <w:rsid w:val="1ADB7563"/>
    <w:rsid w:val="1BAD7C23"/>
    <w:rsid w:val="1C246720"/>
    <w:rsid w:val="1C3F5F6D"/>
    <w:rsid w:val="207E6AA4"/>
    <w:rsid w:val="20C433FB"/>
    <w:rsid w:val="21D164CC"/>
    <w:rsid w:val="225B3A9C"/>
    <w:rsid w:val="23520D55"/>
    <w:rsid w:val="253363DC"/>
    <w:rsid w:val="25B1051D"/>
    <w:rsid w:val="26635F8D"/>
    <w:rsid w:val="29626FF2"/>
    <w:rsid w:val="2AAB4039"/>
    <w:rsid w:val="2B2575B6"/>
    <w:rsid w:val="2CE2749A"/>
    <w:rsid w:val="2D3C589E"/>
    <w:rsid w:val="30D3086C"/>
    <w:rsid w:val="31291B4E"/>
    <w:rsid w:val="33687BEF"/>
    <w:rsid w:val="356D63C6"/>
    <w:rsid w:val="393C6646"/>
    <w:rsid w:val="39766AEB"/>
    <w:rsid w:val="3C2F5085"/>
    <w:rsid w:val="40324E68"/>
    <w:rsid w:val="41D57B04"/>
    <w:rsid w:val="41DE469D"/>
    <w:rsid w:val="420F331A"/>
    <w:rsid w:val="43910EA1"/>
    <w:rsid w:val="452559C7"/>
    <w:rsid w:val="461B12BD"/>
    <w:rsid w:val="46E13835"/>
    <w:rsid w:val="47AF5F16"/>
    <w:rsid w:val="47E2745F"/>
    <w:rsid w:val="48494868"/>
    <w:rsid w:val="487B4A68"/>
    <w:rsid w:val="49DA242A"/>
    <w:rsid w:val="4B9B1901"/>
    <w:rsid w:val="4C3C4FA1"/>
    <w:rsid w:val="4D682032"/>
    <w:rsid w:val="4D9E45F2"/>
    <w:rsid w:val="4F4401D4"/>
    <w:rsid w:val="5017542F"/>
    <w:rsid w:val="51CA0279"/>
    <w:rsid w:val="530B0E92"/>
    <w:rsid w:val="543245AA"/>
    <w:rsid w:val="55974398"/>
    <w:rsid w:val="55A36E36"/>
    <w:rsid w:val="59EF3DED"/>
    <w:rsid w:val="5A345509"/>
    <w:rsid w:val="5A6377EA"/>
    <w:rsid w:val="5ECD05A3"/>
    <w:rsid w:val="5F2C2282"/>
    <w:rsid w:val="5F7E3236"/>
    <w:rsid w:val="60216BBC"/>
    <w:rsid w:val="60704A3B"/>
    <w:rsid w:val="61DF61C2"/>
    <w:rsid w:val="61E435AF"/>
    <w:rsid w:val="632542F8"/>
    <w:rsid w:val="632C177F"/>
    <w:rsid w:val="638418E1"/>
    <w:rsid w:val="63A27CE1"/>
    <w:rsid w:val="64420072"/>
    <w:rsid w:val="655C77FA"/>
    <w:rsid w:val="65D43F62"/>
    <w:rsid w:val="68B76100"/>
    <w:rsid w:val="6A9806E7"/>
    <w:rsid w:val="6CBD75CB"/>
    <w:rsid w:val="6D1048B7"/>
    <w:rsid w:val="6D3C084C"/>
    <w:rsid w:val="6DEA149A"/>
    <w:rsid w:val="6F1D79B4"/>
    <w:rsid w:val="6F3D0EB4"/>
    <w:rsid w:val="737855FB"/>
    <w:rsid w:val="78981380"/>
    <w:rsid w:val="7A8845A9"/>
    <w:rsid w:val="7AD764DD"/>
    <w:rsid w:val="7B707D18"/>
    <w:rsid w:val="7B7F4A68"/>
    <w:rsid w:val="7D1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460" w:lineRule="exact"/>
      <w:ind w:firstLine="20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next w:val="5"/>
    <w:qFormat/>
    <w:uiPriority w:val="1"/>
    <w:rPr>
      <w:sz w:val="28"/>
      <w:szCs w:val="28"/>
    </w:rPr>
  </w:style>
  <w:style w:type="paragraph" w:customStyle="1" w:styleId="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Arial Unicode MS" w:hAnsi="Arial Unicode MS" w:eastAsia="Arial Unicode MS" w:cs="Arial Unicode MS"/>
      <w:sz w:val="18"/>
      <w:szCs w:val="18"/>
    </w:rPr>
  </w:style>
  <w:style w:type="paragraph" w:styleId="6">
    <w:name w:val="Body Text Indent"/>
    <w:basedOn w:val="1"/>
    <w:next w:val="1"/>
    <w:qFormat/>
    <w:uiPriority w:val="0"/>
    <w:pPr>
      <w:spacing w:line="360" w:lineRule="auto"/>
      <w:ind w:firstLine="567"/>
    </w:pPr>
    <w:rPr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jc w:val="left"/>
    </w:pPr>
    <w:rPr>
      <w:sz w:val="28"/>
    </w:rPr>
  </w:style>
  <w:style w:type="table" w:styleId="11">
    <w:name w:val="Table Grid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3">
    <w:name w:val="[1]正文"/>
    <w:basedOn w:val="1"/>
    <w:qFormat/>
    <w:uiPriority w:val="0"/>
    <w:pPr>
      <w:autoSpaceDE w:val="0"/>
      <w:autoSpaceDN w:val="0"/>
      <w:ind w:left="0" w:leftChars="0" w:firstLine="200" w:firstLineChars="200"/>
    </w:pPr>
    <w:rPr>
      <w:rFonts w:ascii="Times New Roman" w:hAnsi="Times New Roman"/>
      <w:color w:val="000000"/>
      <w:kern w:val="0"/>
      <w:szCs w:val="24"/>
      <w:lang w:val="zh-CN"/>
    </w:rPr>
  </w:style>
  <w:style w:type="paragraph" w:customStyle="1" w:styleId="14">
    <w:name w:val="Char4"/>
    <w:basedOn w:val="1"/>
    <w:qFormat/>
    <w:uiPriority w:val="0"/>
    <w:pPr>
      <w:ind w:firstLine="480"/>
    </w:pPr>
    <w:rPr>
      <w:kern w:val="0"/>
      <w:szCs w:val="24"/>
    </w:rPr>
  </w:style>
  <w:style w:type="paragraph" w:customStyle="1" w:styleId="15">
    <w:name w:val="Body Text 22"/>
    <w:basedOn w:val="1"/>
    <w:qFormat/>
    <w:uiPriority w:val="0"/>
    <w:pPr>
      <w:adjustRightInd w:val="0"/>
      <w:spacing w:line="440" w:lineRule="atLeast"/>
      <w:ind w:firstLine="480"/>
      <w:textAlignment w:val="baseline"/>
    </w:pPr>
    <w:rPr>
      <w:rFonts w:eastAsia="仿宋_GB2312"/>
      <w:sz w:val="24"/>
      <w:szCs w:val="20"/>
    </w:rPr>
  </w:style>
  <w:style w:type="paragraph" w:customStyle="1" w:styleId="16">
    <w:name w:val="表格"/>
    <w:basedOn w:val="3"/>
    <w:next w:val="9"/>
    <w:qFormat/>
    <w:uiPriority w:val="0"/>
    <w:pPr>
      <w:adjustRightInd w:val="0"/>
      <w:snapToGrid w:val="0"/>
      <w:spacing w:line="240" w:lineRule="atLeast"/>
      <w:jc w:val="center"/>
      <w:textAlignment w:val="baseline"/>
    </w:pPr>
    <w:rPr>
      <w:rFonts w:eastAsia="仿宋_GB2312"/>
      <w:snapToGrid w:val="0"/>
      <w:kern w:val="0"/>
      <w:sz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2018-11-12T02:35:00Z</dcterms:created>
  <dc:creator>Administrator</dc:creator>
  <cp:lastModifiedBy>Administrator</cp:lastModifiedBy>
  <cp:lastPrinted>2020-09-10T08:58:00Z</cp:lastPrinted>
  <dcterms:modified xsi:type="dcterms:W3CDTF">2020-10-18T23:57:12Z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